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B9117A" w:rsidP="00B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noProof/>
          <w:lang w:eastAsia="it-IT"/>
        </w:rPr>
        <w:drawing>
          <wp:inline distT="0" distB="0" distL="0" distR="0">
            <wp:extent cx="621030" cy="737235"/>
            <wp:effectExtent l="19050" t="0" r="7620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Pr="007F1526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F1526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5D72EA" w:rsidRDefault="00615AC0" w:rsidP="002948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8D038E">
        <w:rPr>
          <w:rFonts w:ascii="Times New Roman" w:hAnsi="Times New Roman"/>
          <w:sz w:val="24"/>
          <w:szCs w:val="24"/>
        </w:rPr>
        <w:t>25</w:t>
      </w:r>
      <w:r w:rsidR="00B9117A">
        <w:rPr>
          <w:rFonts w:ascii="Times New Roman" w:hAnsi="Times New Roman"/>
          <w:sz w:val="24"/>
          <w:szCs w:val="24"/>
        </w:rPr>
        <w:t xml:space="preserve"> </w:t>
      </w:r>
      <w:r w:rsidR="003923EC">
        <w:rPr>
          <w:rFonts w:ascii="Times New Roman" w:hAnsi="Times New Roman"/>
          <w:sz w:val="24"/>
          <w:szCs w:val="24"/>
        </w:rPr>
        <w:t>settembre</w:t>
      </w:r>
      <w:r w:rsidR="00B9117A">
        <w:rPr>
          <w:rFonts w:ascii="Times New Roman" w:hAnsi="Times New Roman"/>
          <w:sz w:val="24"/>
          <w:szCs w:val="24"/>
        </w:rPr>
        <w:t xml:space="preserve"> 2024</w:t>
      </w:r>
    </w:p>
    <w:p w:rsidR="00924567" w:rsidRDefault="00924567" w:rsidP="00294862">
      <w:pPr>
        <w:jc w:val="both"/>
        <w:rPr>
          <w:rFonts w:ascii="Times New Roman" w:hAnsi="Times New Roman"/>
          <w:sz w:val="24"/>
          <w:szCs w:val="24"/>
        </w:rPr>
      </w:pPr>
    </w:p>
    <w:p w:rsidR="005D72EA" w:rsidRPr="00924567" w:rsidRDefault="005D72EA" w:rsidP="00924567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Il Comune si aggiudica un finanziamento</w:t>
      </w:r>
      <w:r w:rsidR="001E7F51">
        <w:rPr>
          <w:rFonts w:ascii="Times New Roman" w:hAnsi="Times New Roman"/>
          <w:b/>
          <w:bCs/>
          <w:color w:val="000000"/>
          <w:sz w:val="32"/>
          <w:szCs w:val="32"/>
        </w:rPr>
        <w:t xml:space="preserve"> regionale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per l’ampliamento del CCR della zona industriale</w:t>
      </w:r>
    </w:p>
    <w:p w:rsidR="006A39EF" w:rsidRDefault="005D72EA" w:rsidP="005D72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B473B9">
        <w:rPr>
          <w:rFonts w:ascii="Times New Roman" w:hAnsi="Times New Roman" w:cs="Times New Roman"/>
          <w:sz w:val="24"/>
          <w:szCs w:val="24"/>
        </w:rPr>
        <w:t xml:space="preserve"> Comune di Martina </w:t>
      </w:r>
      <w:r w:rsidR="001E7F51">
        <w:rPr>
          <w:rFonts w:ascii="Times New Roman" w:hAnsi="Times New Roman" w:cs="Times New Roman"/>
          <w:sz w:val="24"/>
          <w:szCs w:val="24"/>
        </w:rPr>
        <w:t>si è aggiudicato un finanziamento di 380.000</w:t>
      </w:r>
      <w:r w:rsidR="008D038E">
        <w:rPr>
          <w:rFonts w:ascii="Times New Roman" w:hAnsi="Times New Roman" w:cs="Times New Roman"/>
          <w:sz w:val="24"/>
          <w:szCs w:val="24"/>
        </w:rPr>
        <w:t xml:space="preserve"> </w:t>
      </w:r>
      <w:r w:rsidR="001E7F51">
        <w:rPr>
          <w:rFonts w:ascii="Times New Roman" w:hAnsi="Times New Roman" w:cs="Times New Roman"/>
          <w:sz w:val="24"/>
          <w:szCs w:val="24"/>
        </w:rPr>
        <w:t xml:space="preserve">euro </w:t>
      </w:r>
      <w:r w:rsidR="006A39EF">
        <w:rPr>
          <w:rFonts w:ascii="Times New Roman" w:hAnsi="Times New Roman" w:cs="Times New Roman"/>
          <w:sz w:val="24"/>
          <w:szCs w:val="24"/>
        </w:rPr>
        <w:t xml:space="preserve">per l’ampliamento e l’implementazione dei servizi </w:t>
      </w:r>
      <w:r w:rsidR="003D2099">
        <w:rPr>
          <w:rFonts w:ascii="Times New Roman" w:hAnsi="Times New Roman" w:cs="Times New Roman"/>
          <w:sz w:val="24"/>
          <w:szCs w:val="24"/>
        </w:rPr>
        <w:t xml:space="preserve">del CCR della zona industriale ubicato in contrada Cicerone. </w:t>
      </w:r>
    </w:p>
    <w:p w:rsidR="005E4C2B" w:rsidRDefault="006A39EF" w:rsidP="005D72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finanziamento è stato </w:t>
      </w:r>
      <w:r w:rsidR="001E7F51">
        <w:rPr>
          <w:rFonts w:ascii="Times New Roman" w:hAnsi="Times New Roman" w:cs="Times New Roman"/>
          <w:sz w:val="24"/>
          <w:szCs w:val="24"/>
        </w:rPr>
        <w:t xml:space="preserve">assegnato dalla Regione Puglia </w:t>
      </w:r>
      <w:r w:rsidR="0098418D">
        <w:rPr>
          <w:rFonts w:ascii="Times New Roman" w:hAnsi="Times New Roman" w:cs="Times New Roman"/>
          <w:sz w:val="24"/>
          <w:szCs w:val="24"/>
        </w:rPr>
        <w:t>tramite</w:t>
      </w:r>
      <w:r w:rsidR="001E7F51">
        <w:rPr>
          <w:rFonts w:ascii="Times New Roman" w:hAnsi="Times New Roman" w:cs="Times New Roman"/>
          <w:sz w:val="24"/>
          <w:szCs w:val="24"/>
        </w:rPr>
        <w:t xml:space="preserve"> l</w:t>
      </w:r>
      <w:r w:rsidR="0098418D">
        <w:rPr>
          <w:rFonts w:ascii="Times New Roman" w:hAnsi="Times New Roman" w:cs="Times New Roman"/>
          <w:sz w:val="24"/>
          <w:szCs w:val="24"/>
        </w:rPr>
        <w:t xml:space="preserve">a partecipazione </w:t>
      </w:r>
      <w:r w:rsidR="00B473B9">
        <w:rPr>
          <w:rFonts w:ascii="Times New Roman" w:hAnsi="Times New Roman" w:cs="Times New Roman"/>
          <w:sz w:val="24"/>
          <w:szCs w:val="24"/>
        </w:rPr>
        <w:t>del Comune</w:t>
      </w:r>
      <w:r w:rsidR="0098418D">
        <w:rPr>
          <w:rFonts w:ascii="Times New Roman" w:hAnsi="Times New Roman" w:cs="Times New Roman"/>
          <w:sz w:val="24"/>
          <w:szCs w:val="24"/>
        </w:rPr>
        <w:t xml:space="preserve"> all’</w:t>
      </w:r>
      <w:r w:rsidR="001E7F51">
        <w:rPr>
          <w:rFonts w:ascii="Times New Roman" w:hAnsi="Times New Roman" w:cs="Times New Roman"/>
          <w:sz w:val="24"/>
          <w:szCs w:val="24"/>
        </w:rPr>
        <w:t xml:space="preserve">avviso pubblico per la selezione di proposte progettuali </w:t>
      </w:r>
      <w:r w:rsidR="00FD135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FD135E">
        <w:rPr>
          <w:rFonts w:ascii="Times New Roman" w:hAnsi="Times New Roman" w:cs="Times New Roman"/>
          <w:sz w:val="24"/>
          <w:szCs w:val="24"/>
        </w:rPr>
        <w:t>rifunzionalizzazione</w:t>
      </w:r>
      <w:proofErr w:type="spellEnd"/>
      <w:r w:rsidR="00FD135E">
        <w:rPr>
          <w:rFonts w:ascii="Times New Roman" w:hAnsi="Times New Roman" w:cs="Times New Roman"/>
          <w:sz w:val="24"/>
          <w:szCs w:val="24"/>
        </w:rPr>
        <w:t xml:space="preserve"> dei centri</w:t>
      </w:r>
      <w:r w:rsidR="0098418D">
        <w:rPr>
          <w:rFonts w:ascii="Times New Roman" w:hAnsi="Times New Roman" w:cs="Times New Roman"/>
          <w:sz w:val="24"/>
          <w:szCs w:val="24"/>
        </w:rPr>
        <w:t xml:space="preserve"> di raccolta differenziata dei rifiuti urbani. </w:t>
      </w:r>
    </w:p>
    <w:p w:rsidR="00B473B9" w:rsidRDefault="003D2099" w:rsidP="003D2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progetto presentato dagli uffici del Settore Lavori Pubblici</w:t>
      </w:r>
      <w:r w:rsidR="00CA41B9">
        <w:rPr>
          <w:rFonts w:ascii="Times New Roman" w:hAnsi="Times New Roman" w:cs="Times New Roman"/>
          <w:sz w:val="24"/>
          <w:szCs w:val="24"/>
        </w:rPr>
        <w:t xml:space="preserve"> </w:t>
      </w:r>
      <w:r w:rsidR="008D038E">
        <w:rPr>
          <w:rFonts w:ascii="Times New Roman" w:hAnsi="Times New Roman" w:cs="Times New Roman"/>
          <w:sz w:val="24"/>
          <w:szCs w:val="24"/>
        </w:rPr>
        <w:t xml:space="preserve">del Comune, </w:t>
      </w:r>
      <w:r>
        <w:rPr>
          <w:rFonts w:ascii="Times New Roman" w:hAnsi="Times New Roman" w:cs="Times New Roman"/>
          <w:sz w:val="24"/>
          <w:szCs w:val="24"/>
        </w:rPr>
        <w:t>prevede diversi interventi che consentiranno, fra l’altro,</w:t>
      </w:r>
      <w:r w:rsidR="00507D34">
        <w:rPr>
          <w:rFonts w:ascii="Times New Roman" w:hAnsi="Times New Roman" w:cs="Times New Roman"/>
          <w:sz w:val="24"/>
          <w:szCs w:val="24"/>
        </w:rPr>
        <w:t xml:space="preserve"> di realizzare le strutture necessarie per ampliare </w:t>
      </w:r>
      <w:r w:rsidR="009D6A0D">
        <w:rPr>
          <w:rFonts w:ascii="Times New Roman" w:hAnsi="Times New Roman" w:cs="Times New Roman"/>
          <w:sz w:val="24"/>
          <w:szCs w:val="24"/>
        </w:rPr>
        <w:t>la gamma delle</w:t>
      </w:r>
      <w:r w:rsidR="00507D34">
        <w:rPr>
          <w:rFonts w:ascii="Times New Roman" w:hAnsi="Times New Roman" w:cs="Times New Roman"/>
          <w:sz w:val="24"/>
          <w:szCs w:val="24"/>
        </w:rPr>
        <w:t xml:space="preserve"> attuali tipologie di frazioni merceologi</w:t>
      </w:r>
      <w:r w:rsidR="009D6A0D">
        <w:rPr>
          <w:rFonts w:ascii="Times New Roman" w:hAnsi="Times New Roman" w:cs="Times New Roman"/>
          <w:sz w:val="24"/>
          <w:szCs w:val="24"/>
        </w:rPr>
        <w:t>che,</w:t>
      </w:r>
      <w:r w:rsidR="00507D34">
        <w:rPr>
          <w:rFonts w:ascii="Times New Roman" w:hAnsi="Times New Roman" w:cs="Times New Roman"/>
          <w:sz w:val="24"/>
          <w:szCs w:val="24"/>
        </w:rPr>
        <w:t xml:space="preserve"> </w:t>
      </w:r>
      <w:r w:rsidR="00B473B9">
        <w:rPr>
          <w:rFonts w:ascii="Times New Roman" w:hAnsi="Times New Roman" w:cs="Times New Roman"/>
          <w:sz w:val="24"/>
          <w:szCs w:val="24"/>
        </w:rPr>
        <w:t xml:space="preserve">per consentire l’accesso anche a persone con disabilità, </w:t>
      </w:r>
      <w:r w:rsidR="00507D34">
        <w:rPr>
          <w:rFonts w:ascii="Times New Roman" w:hAnsi="Times New Roman" w:cs="Times New Roman"/>
          <w:sz w:val="24"/>
          <w:szCs w:val="24"/>
        </w:rPr>
        <w:t>di installare un impianto fotovoltaico in auto consumo, di corpi illuminanti dotati di sensori di luce per l’autoregolazione in funzione della l</w:t>
      </w:r>
      <w:r w:rsidR="009D6A0D">
        <w:rPr>
          <w:rFonts w:ascii="Times New Roman" w:hAnsi="Times New Roman" w:cs="Times New Roman"/>
          <w:sz w:val="24"/>
          <w:szCs w:val="24"/>
        </w:rPr>
        <w:t>uce diurna, di adottare soluzioni che consentano l’inserimento del centro nel contesto paesaggist</w:t>
      </w:r>
      <w:r w:rsidR="0002540C">
        <w:rPr>
          <w:rFonts w:ascii="Times New Roman" w:hAnsi="Times New Roman" w:cs="Times New Roman"/>
          <w:sz w:val="24"/>
          <w:szCs w:val="24"/>
        </w:rPr>
        <w:t>i</w:t>
      </w:r>
      <w:r w:rsidR="00B473B9">
        <w:rPr>
          <w:rFonts w:ascii="Times New Roman" w:hAnsi="Times New Roman" w:cs="Times New Roman"/>
          <w:sz w:val="24"/>
          <w:szCs w:val="24"/>
        </w:rPr>
        <w:t xml:space="preserve">co col minor impatto possibile. </w:t>
      </w:r>
    </w:p>
    <w:p w:rsidR="00507D34" w:rsidRDefault="00B473B9" w:rsidP="003D2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2540C">
        <w:rPr>
          <w:rFonts w:ascii="Times New Roman" w:hAnsi="Times New Roman" w:cs="Times New Roman"/>
          <w:sz w:val="24"/>
          <w:szCs w:val="24"/>
        </w:rPr>
        <w:t>’attuale impianto di raccolta di acque meteoriche sarà implementato per la raccolt</w:t>
      </w:r>
      <w:r w:rsidR="00E85265">
        <w:rPr>
          <w:rFonts w:ascii="Times New Roman" w:hAnsi="Times New Roman" w:cs="Times New Roman"/>
          <w:sz w:val="24"/>
          <w:szCs w:val="24"/>
        </w:rPr>
        <w:t xml:space="preserve">a e il riutilizzo delle stesse per i servizi igienici al fine di ridurre i consumi idrici. </w:t>
      </w:r>
      <w:r w:rsidR="009D6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B9" w:rsidRDefault="00B473B9" w:rsidP="003D2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Inoltre, in un’ottica di informatizzazione del CCR saranno effettuati interventi finalizzati a consentire il controllo degli accessi, la tipologia e la quantità di rifiuti conferite. Il controllo degli accessi per i grandi carichi trasportati dagli operatori ecologici sarà realizzato con l’allestimento di una pesa informatizzata per mezzi pesanti. </w:t>
      </w:r>
    </w:p>
    <w:p w:rsidR="00CA41B9" w:rsidRPr="00875CB3" w:rsidRDefault="00875CB3" w:rsidP="008F35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CDA">
        <w:rPr>
          <w:rFonts w:ascii="Times New Roman" w:hAnsi="Times New Roman" w:cs="Times New Roman"/>
          <w:b/>
          <w:sz w:val="24"/>
          <w:szCs w:val="24"/>
        </w:rPr>
        <w:t xml:space="preserve">L’Assessore ai Lavori Pubblici e Vicesindaco Nunzia </w:t>
      </w:r>
      <w:proofErr w:type="spellStart"/>
      <w:r w:rsidRPr="00BE6CDA">
        <w:rPr>
          <w:rFonts w:ascii="Times New Roman" w:hAnsi="Times New Roman" w:cs="Times New Roman"/>
          <w:b/>
          <w:sz w:val="24"/>
          <w:szCs w:val="24"/>
        </w:rPr>
        <w:t>Convertini</w:t>
      </w:r>
      <w:proofErr w:type="spellEnd"/>
      <w:r w:rsidRPr="00BE6CDA">
        <w:rPr>
          <w:rFonts w:ascii="Times New Roman" w:hAnsi="Times New Roman" w:cs="Times New Roman"/>
          <w:b/>
          <w:sz w:val="24"/>
          <w:szCs w:val="24"/>
        </w:rPr>
        <w:t xml:space="preserve"> e l’Assessore all’Ambiente Pasqualina </w:t>
      </w:r>
      <w:proofErr w:type="spellStart"/>
      <w:r w:rsidRPr="00BE6CDA">
        <w:rPr>
          <w:rFonts w:ascii="Times New Roman" w:hAnsi="Times New Roman" w:cs="Times New Roman"/>
          <w:b/>
          <w:sz w:val="24"/>
          <w:szCs w:val="24"/>
        </w:rPr>
        <w:t>Castronuovo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hanno espresso la loro soddisfazione per </w:t>
      </w:r>
      <w:r w:rsidR="00BE6CDA">
        <w:rPr>
          <w:rFonts w:ascii="Times New Roman" w:hAnsi="Times New Roman" w:cs="Times New Roman"/>
          <w:sz w:val="24"/>
          <w:szCs w:val="24"/>
        </w:rPr>
        <w:t>i fondi ottenuti dal Comune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A41B9" w:rsidRPr="00875CB3">
        <w:rPr>
          <w:rFonts w:ascii="Times New Roman" w:hAnsi="Times New Roman" w:cs="Times New Roman"/>
          <w:i/>
          <w:sz w:val="24"/>
          <w:szCs w:val="24"/>
        </w:rPr>
        <w:t>“</w:t>
      </w:r>
      <w:r w:rsidR="001629EF">
        <w:rPr>
          <w:rFonts w:ascii="Times New Roman" w:hAnsi="Times New Roman" w:cs="Times New Roman"/>
          <w:i/>
          <w:sz w:val="24"/>
          <w:szCs w:val="24"/>
        </w:rPr>
        <w:t>Il</w:t>
      </w:r>
      <w:r w:rsidR="00A2000B">
        <w:rPr>
          <w:rFonts w:ascii="Times New Roman" w:hAnsi="Times New Roman" w:cs="Times New Roman"/>
          <w:i/>
          <w:sz w:val="24"/>
          <w:szCs w:val="24"/>
        </w:rPr>
        <w:t xml:space="preserve"> progetto presentato a seguito del bando della Regione ci permette</w:t>
      </w:r>
      <w:r w:rsidR="001629EF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1629EF" w:rsidRPr="00875CB3">
        <w:rPr>
          <w:rFonts w:ascii="Times New Roman" w:hAnsi="Times New Roman" w:cs="Times New Roman"/>
          <w:i/>
          <w:sz w:val="24"/>
          <w:szCs w:val="24"/>
        </w:rPr>
        <w:t xml:space="preserve">i ottenere un finanziamento importante per l’ampliamento dei servizi del CCR. </w:t>
      </w:r>
      <w:r w:rsidR="008F358C" w:rsidRPr="00875CB3">
        <w:rPr>
          <w:rFonts w:ascii="Times New Roman" w:hAnsi="Times New Roman" w:cs="Times New Roman"/>
          <w:i/>
          <w:sz w:val="24"/>
          <w:szCs w:val="24"/>
        </w:rPr>
        <w:t xml:space="preserve">Dopo i lavori di riqualificazione di </w:t>
      </w:r>
      <w:proofErr w:type="spellStart"/>
      <w:r w:rsidR="008F358C" w:rsidRPr="00875CB3">
        <w:rPr>
          <w:rFonts w:ascii="Times New Roman" w:hAnsi="Times New Roman" w:cs="Times New Roman"/>
          <w:i/>
          <w:sz w:val="24"/>
          <w:szCs w:val="24"/>
        </w:rPr>
        <w:t>Ortolini</w:t>
      </w:r>
      <w:proofErr w:type="spellEnd"/>
      <w:r w:rsidR="008F358C" w:rsidRPr="00875CB3">
        <w:rPr>
          <w:rFonts w:ascii="Times New Roman" w:hAnsi="Times New Roman" w:cs="Times New Roman"/>
          <w:i/>
          <w:sz w:val="24"/>
          <w:szCs w:val="24"/>
        </w:rPr>
        <w:t xml:space="preserve"> era </w:t>
      </w:r>
      <w:r w:rsidR="00E26F34">
        <w:rPr>
          <w:rFonts w:ascii="Times New Roman" w:hAnsi="Times New Roman" w:cs="Times New Roman"/>
          <w:i/>
          <w:sz w:val="24"/>
          <w:szCs w:val="24"/>
        </w:rPr>
        <w:t>fondamentale</w:t>
      </w:r>
      <w:r w:rsidR="008F358C" w:rsidRPr="00875CB3">
        <w:rPr>
          <w:rFonts w:ascii="Times New Roman" w:hAnsi="Times New Roman" w:cs="Times New Roman"/>
          <w:i/>
          <w:sz w:val="24"/>
          <w:szCs w:val="24"/>
        </w:rPr>
        <w:t xml:space="preserve"> completare anche la riqualificazione del Centro di raccolta comunale di Cicerone che accoglie ogni giorno</w:t>
      </w:r>
      <w:r w:rsidR="00BE6CDA">
        <w:rPr>
          <w:rFonts w:ascii="Times New Roman" w:hAnsi="Times New Roman" w:cs="Times New Roman"/>
          <w:i/>
          <w:sz w:val="24"/>
          <w:szCs w:val="24"/>
        </w:rPr>
        <w:t xml:space="preserve"> numerosissimi cittadini. Gli interventi che saranno effettuati ci consentiranno di assicurare una più agevole fruizione di spazi e servizi del centro</w:t>
      </w:r>
      <w:r w:rsidRPr="00875CB3">
        <w:rPr>
          <w:rFonts w:ascii="Times New Roman" w:hAnsi="Times New Roman" w:cs="Times New Roman"/>
          <w:i/>
          <w:sz w:val="24"/>
          <w:szCs w:val="24"/>
        </w:rPr>
        <w:t xml:space="preserve">”. </w:t>
      </w:r>
    </w:p>
    <w:sectPr w:rsidR="00CA41B9" w:rsidRPr="00875CB3" w:rsidSect="00CE3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D682E60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04D94"/>
    <w:multiLevelType w:val="hybridMultilevel"/>
    <w:tmpl w:val="0FAEE006"/>
    <w:lvl w:ilvl="0" w:tplc="7B16803C"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3B45"/>
    <w:rsid w:val="00001FCA"/>
    <w:rsid w:val="00004F39"/>
    <w:rsid w:val="000064B1"/>
    <w:rsid w:val="0002540C"/>
    <w:rsid w:val="000318DE"/>
    <w:rsid w:val="00047133"/>
    <w:rsid w:val="00065E6F"/>
    <w:rsid w:val="000703F6"/>
    <w:rsid w:val="00083FA6"/>
    <w:rsid w:val="00086292"/>
    <w:rsid w:val="000A04A1"/>
    <w:rsid w:val="000A0679"/>
    <w:rsid w:val="000A10FF"/>
    <w:rsid w:val="000B3CA5"/>
    <w:rsid w:val="000C0459"/>
    <w:rsid w:val="000C56ED"/>
    <w:rsid w:val="000F4C8C"/>
    <w:rsid w:val="000F4FDB"/>
    <w:rsid w:val="00113217"/>
    <w:rsid w:val="00113936"/>
    <w:rsid w:val="00124C5A"/>
    <w:rsid w:val="00145A9D"/>
    <w:rsid w:val="00160D97"/>
    <w:rsid w:val="001629EF"/>
    <w:rsid w:val="00166D6B"/>
    <w:rsid w:val="001C4B68"/>
    <w:rsid w:val="001C602C"/>
    <w:rsid w:val="001D06CF"/>
    <w:rsid w:val="001D580A"/>
    <w:rsid w:val="001D6E04"/>
    <w:rsid w:val="001E7F51"/>
    <w:rsid w:val="00212176"/>
    <w:rsid w:val="00221483"/>
    <w:rsid w:val="00222613"/>
    <w:rsid w:val="00232979"/>
    <w:rsid w:val="00232B2F"/>
    <w:rsid w:val="00233D98"/>
    <w:rsid w:val="00247197"/>
    <w:rsid w:val="00260881"/>
    <w:rsid w:val="00294862"/>
    <w:rsid w:val="002A01CD"/>
    <w:rsid w:val="002A25F7"/>
    <w:rsid w:val="002A7227"/>
    <w:rsid w:val="002D7CF7"/>
    <w:rsid w:val="00313891"/>
    <w:rsid w:val="00322EE7"/>
    <w:rsid w:val="0033755F"/>
    <w:rsid w:val="00347CC5"/>
    <w:rsid w:val="0035655F"/>
    <w:rsid w:val="0037213D"/>
    <w:rsid w:val="003923EC"/>
    <w:rsid w:val="003A1452"/>
    <w:rsid w:val="003C517F"/>
    <w:rsid w:val="003D2099"/>
    <w:rsid w:val="003D67C8"/>
    <w:rsid w:val="003F2CBC"/>
    <w:rsid w:val="00403A75"/>
    <w:rsid w:val="00406896"/>
    <w:rsid w:val="00413858"/>
    <w:rsid w:val="00425599"/>
    <w:rsid w:val="0047793C"/>
    <w:rsid w:val="00483CCC"/>
    <w:rsid w:val="00494FFD"/>
    <w:rsid w:val="004B5023"/>
    <w:rsid w:val="004B620D"/>
    <w:rsid w:val="004E1B7A"/>
    <w:rsid w:val="004E2139"/>
    <w:rsid w:val="00502636"/>
    <w:rsid w:val="0050745F"/>
    <w:rsid w:val="00507D34"/>
    <w:rsid w:val="00543BEF"/>
    <w:rsid w:val="00546F4E"/>
    <w:rsid w:val="00566DCF"/>
    <w:rsid w:val="00576D65"/>
    <w:rsid w:val="005772D5"/>
    <w:rsid w:val="00586815"/>
    <w:rsid w:val="005B57F5"/>
    <w:rsid w:val="005C093B"/>
    <w:rsid w:val="005C48D7"/>
    <w:rsid w:val="005C71AC"/>
    <w:rsid w:val="005D4FE5"/>
    <w:rsid w:val="005D72EA"/>
    <w:rsid w:val="005E0353"/>
    <w:rsid w:val="005E366C"/>
    <w:rsid w:val="005E4C2B"/>
    <w:rsid w:val="005E6A43"/>
    <w:rsid w:val="005F22B6"/>
    <w:rsid w:val="0060157B"/>
    <w:rsid w:val="00615AC0"/>
    <w:rsid w:val="006215D6"/>
    <w:rsid w:val="006434B3"/>
    <w:rsid w:val="00645282"/>
    <w:rsid w:val="00653B45"/>
    <w:rsid w:val="0067463A"/>
    <w:rsid w:val="0068190D"/>
    <w:rsid w:val="00681DF7"/>
    <w:rsid w:val="006830F9"/>
    <w:rsid w:val="0069339D"/>
    <w:rsid w:val="006A39EF"/>
    <w:rsid w:val="006B6C76"/>
    <w:rsid w:val="006C1F46"/>
    <w:rsid w:val="006C5E34"/>
    <w:rsid w:val="006D739D"/>
    <w:rsid w:val="006E7BDB"/>
    <w:rsid w:val="0070313E"/>
    <w:rsid w:val="00703D7F"/>
    <w:rsid w:val="00710E48"/>
    <w:rsid w:val="007217B2"/>
    <w:rsid w:val="0072678B"/>
    <w:rsid w:val="00751D26"/>
    <w:rsid w:val="00775E2D"/>
    <w:rsid w:val="00780682"/>
    <w:rsid w:val="0078648A"/>
    <w:rsid w:val="00791736"/>
    <w:rsid w:val="00791C47"/>
    <w:rsid w:val="007B3AC0"/>
    <w:rsid w:val="007B4771"/>
    <w:rsid w:val="007B4E08"/>
    <w:rsid w:val="007F1526"/>
    <w:rsid w:val="007F3195"/>
    <w:rsid w:val="0081278D"/>
    <w:rsid w:val="00842B38"/>
    <w:rsid w:val="0084613B"/>
    <w:rsid w:val="008462EC"/>
    <w:rsid w:val="00853FFB"/>
    <w:rsid w:val="008631B0"/>
    <w:rsid w:val="00865B5C"/>
    <w:rsid w:val="008730FF"/>
    <w:rsid w:val="00875B92"/>
    <w:rsid w:val="00875CB3"/>
    <w:rsid w:val="00884E6F"/>
    <w:rsid w:val="00891449"/>
    <w:rsid w:val="008A279C"/>
    <w:rsid w:val="008B0C53"/>
    <w:rsid w:val="008B34DB"/>
    <w:rsid w:val="008C4BD8"/>
    <w:rsid w:val="008D038E"/>
    <w:rsid w:val="008F358C"/>
    <w:rsid w:val="0091236B"/>
    <w:rsid w:val="00913665"/>
    <w:rsid w:val="00913E85"/>
    <w:rsid w:val="00921B12"/>
    <w:rsid w:val="0092436A"/>
    <w:rsid w:val="00924567"/>
    <w:rsid w:val="00927CA0"/>
    <w:rsid w:val="00951C8D"/>
    <w:rsid w:val="00961510"/>
    <w:rsid w:val="009821FD"/>
    <w:rsid w:val="0098418D"/>
    <w:rsid w:val="009A4073"/>
    <w:rsid w:val="009C6E9D"/>
    <w:rsid w:val="009D6A0D"/>
    <w:rsid w:val="00A06A64"/>
    <w:rsid w:val="00A2000B"/>
    <w:rsid w:val="00A2121E"/>
    <w:rsid w:val="00A22907"/>
    <w:rsid w:val="00A23510"/>
    <w:rsid w:val="00A2450E"/>
    <w:rsid w:val="00A376A1"/>
    <w:rsid w:val="00A65A6F"/>
    <w:rsid w:val="00A721BC"/>
    <w:rsid w:val="00A81A75"/>
    <w:rsid w:val="00A84A59"/>
    <w:rsid w:val="00A85B57"/>
    <w:rsid w:val="00AA5AF8"/>
    <w:rsid w:val="00AB026E"/>
    <w:rsid w:val="00AB0305"/>
    <w:rsid w:val="00AC51E3"/>
    <w:rsid w:val="00B24067"/>
    <w:rsid w:val="00B439AE"/>
    <w:rsid w:val="00B4715B"/>
    <w:rsid w:val="00B473B9"/>
    <w:rsid w:val="00B5102D"/>
    <w:rsid w:val="00B659DA"/>
    <w:rsid w:val="00B66DD6"/>
    <w:rsid w:val="00B85FFA"/>
    <w:rsid w:val="00B9117A"/>
    <w:rsid w:val="00B962C7"/>
    <w:rsid w:val="00BA28D6"/>
    <w:rsid w:val="00BB2532"/>
    <w:rsid w:val="00BB4CE6"/>
    <w:rsid w:val="00BB6407"/>
    <w:rsid w:val="00BD3C43"/>
    <w:rsid w:val="00BE6CDA"/>
    <w:rsid w:val="00BF1FDB"/>
    <w:rsid w:val="00BF5037"/>
    <w:rsid w:val="00C11516"/>
    <w:rsid w:val="00C17E1C"/>
    <w:rsid w:val="00C34562"/>
    <w:rsid w:val="00C46220"/>
    <w:rsid w:val="00C47726"/>
    <w:rsid w:val="00C64B25"/>
    <w:rsid w:val="00C66736"/>
    <w:rsid w:val="00C67F86"/>
    <w:rsid w:val="00C72E73"/>
    <w:rsid w:val="00C732EB"/>
    <w:rsid w:val="00C83382"/>
    <w:rsid w:val="00C954E1"/>
    <w:rsid w:val="00CA41B9"/>
    <w:rsid w:val="00CB1E88"/>
    <w:rsid w:val="00CE1EA0"/>
    <w:rsid w:val="00CE3979"/>
    <w:rsid w:val="00CF5F85"/>
    <w:rsid w:val="00CF6DB3"/>
    <w:rsid w:val="00D01215"/>
    <w:rsid w:val="00D02E24"/>
    <w:rsid w:val="00D0763A"/>
    <w:rsid w:val="00D20AAB"/>
    <w:rsid w:val="00D2610C"/>
    <w:rsid w:val="00D26CF6"/>
    <w:rsid w:val="00D3546E"/>
    <w:rsid w:val="00D40E69"/>
    <w:rsid w:val="00D47ADF"/>
    <w:rsid w:val="00D544C5"/>
    <w:rsid w:val="00D621EE"/>
    <w:rsid w:val="00D7495F"/>
    <w:rsid w:val="00D8281C"/>
    <w:rsid w:val="00D8704E"/>
    <w:rsid w:val="00DA0510"/>
    <w:rsid w:val="00DA5063"/>
    <w:rsid w:val="00DB45E3"/>
    <w:rsid w:val="00DB59BD"/>
    <w:rsid w:val="00DC101C"/>
    <w:rsid w:val="00DC1CE2"/>
    <w:rsid w:val="00DF2321"/>
    <w:rsid w:val="00DF7329"/>
    <w:rsid w:val="00E036C8"/>
    <w:rsid w:val="00E26CEA"/>
    <w:rsid w:val="00E26F34"/>
    <w:rsid w:val="00E40A4F"/>
    <w:rsid w:val="00E62CEB"/>
    <w:rsid w:val="00E715FD"/>
    <w:rsid w:val="00E85265"/>
    <w:rsid w:val="00E877E0"/>
    <w:rsid w:val="00E9689E"/>
    <w:rsid w:val="00EA575A"/>
    <w:rsid w:val="00EB35BA"/>
    <w:rsid w:val="00EE2B96"/>
    <w:rsid w:val="00EE3DF3"/>
    <w:rsid w:val="00EF1DCE"/>
    <w:rsid w:val="00EF40BB"/>
    <w:rsid w:val="00EF7BA4"/>
    <w:rsid w:val="00EF7F95"/>
    <w:rsid w:val="00F06B87"/>
    <w:rsid w:val="00F257A2"/>
    <w:rsid w:val="00F276AD"/>
    <w:rsid w:val="00F42357"/>
    <w:rsid w:val="00F42A75"/>
    <w:rsid w:val="00F44085"/>
    <w:rsid w:val="00F453CA"/>
    <w:rsid w:val="00F55B21"/>
    <w:rsid w:val="00F87158"/>
    <w:rsid w:val="00F87272"/>
    <w:rsid w:val="00F96B96"/>
    <w:rsid w:val="00F97FD5"/>
    <w:rsid w:val="00FA127F"/>
    <w:rsid w:val="00FB4B9F"/>
    <w:rsid w:val="00FC5100"/>
    <w:rsid w:val="00FD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2A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7227"/>
    <w:rPr>
      <w:b/>
      <w:bCs/>
    </w:rPr>
  </w:style>
  <w:style w:type="character" w:customStyle="1" w:styleId="scayt-misspell-word">
    <w:name w:val="scayt-misspell-word"/>
    <w:basedOn w:val="Carpredefinitoparagrafo"/>
    <w:rsid w:val="002A7227"/>
  </w:style>
  <w:style w:type="character" w:styleId="Enfasicorsivo">
    <w:name w:val="Emphasis"/>
    <w:basedOn w:val="Carpredefinitoparagrafo"/>
    <w:uiPriority w:val="20"/>
    <w:qFormat/>
    <w:rsid w:val="002A72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Francesco_2</dc:creator>
  <cp:lastModifiedBy>Annalisa.Latartara</cp:lastModifiedBy>
  <cp:revision>20</cp:revision>
  <cp:lastPrinted>2024-09-18T09:59:00Z</cp:lastPrinted>
  <dcterms:created xsi:type="dcterms:W3CDTF">2024-09-20T14:14:00Z</dcterms:created>
  <dcterms:modified xsi:type="dcterms:W3CDTF">2024-09-25T11:39:00Z</dcterms:modified>
</cp:coreProperties>
</file>